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8" w:rsidRDefault="00E24098">
      <w:pPr>
        <w:rPr>
          <w:lang w:val="en-US"/>
        </w:rPr>
      </w:pPr>
    </w:p>
    <w:p w:rsidR="00E43DE6" w:rsidRDefault="00E43DE6">
      <w:pPr>
        <w:rPr>
          <w:lang w:val="en-US"/>
        </w:rPr>
      </w:pPr>
    </w:p>
    <w:p w:rsidR="00E43DE6" w:rsidRPr="00106098" w:rsidRDefault="00E43DE6" w:rsidP="00E43DE6">
      <w:pPr>
        <w:shd w:val="clear" w:color="auto" w:fill="FFFFFF"/>
        <w:spacing w:after="360"/>
        <w:jc w:val="center"/>
        <w:rPr>
          <w:b/>
          <w:color w:val="000000"/>
          <w:sz w:val="28"/>
          <w:szCs w:val="28"/>
        </w:rPr>
      </w:pPr>
      <w:r w:rsidRPr="00106098">
        <w:rPr>
          <w:b/>
          <w:color w:val="000000"/>
          <w:sz w:val="28"/>
          <w:szCs w:val="28"/>
        </w:rPr>
        <w:t xml:space="preserve">ОПРЕДЕЛЕНИЕ </w:t>
      </w:r>
      <w:proofErr w:type="spellStart"/>
      <w:r w:rsidRPr="00106098">
        <w:rPr>
          <w:b/>
          <w:color w:val="000000"/>
          <w:sz w:val="28"/>
          <w:szCs w:val="28"/>
        </w:rPr>
        <w:t>РИМАНТАДИНА</w:t>
      </w:r>
      <w:proofErr w:type="spellEnd"/>
      <w:r w:rsidRPr="00106098">
        <w:rPr>
          <w:b/>
          <w:color w:val="000000"/>
          <w:sz w:val="28"/>
          <w:szCs w:val="28"/>
        </w:rPr>
        <w:t xml:space="preserve"> В ЛЕКАРСТВЕННОМ </w:t>
      </w:r>
      <w:proofErr w:type="gramStart"/>
      <w:r w:rsidRPr="00106098">
        <w:rPr>
          <w:b/>
          <w:color w:val="000000"/>
          <w:sz w:val="28"/>
          <w:szCs w:val="28"/>
        </w:rPr>
        <w:t>ПРЕПАРАТЕ</w:t>
      </w:r>
      <w:proofErr w:type="gramEnd"/>
      <w:r w:rsidRPr="00106098">
        <w:rPr>
          <w:b/>
          <w:color w:val="000000"/>
          <w:sz w:val="28"/>
          <w:szCs w:val="28"/>
        </w:rPr>
        <w:t xml:space="preserve"> «</w:t>
      </w:r>
      <w:proofErr w:type="spellStart"/>
      <w:r w:rsidRPr="00106098">
        <w:rPr>
          <w:b/>
          <w:color w:val="000000"/>
          <w:sz w:val="28"/>
          <w:szCs w:val="28"/>
        </w:rPr>
        <w:t>ГРИППОМИКС</w:t>
      </w:r>
      <w:proofErr w:type="spellEnd"/>
      <w:r w:rsidRPr="00106098">
        <w:rPr>
          <w:b/>
          <w:color w:val="000000"/>
          <w:sz w:val="28"/>
          <w:szCs w:val="28"/>
        </w:rPr>
        <w:t>» С ПОМОЩЬЮ ИОНОСЕЛЕКТИВНОГО ЭЛЕКТРОДА</w:t>
      </w:r>
    </w:p>
    <w:p w:rsidR="00E43DE6" w:rsidRPr="00B26E56" w:rsidRDefault="00E43DE6" w:rsidP="00E43DE6">
      <w:pPr>
        <w:shd w:val="clear" w:color="auto" w:fill="FFFFFF"/>
        <w:spacing w:after="200"/>
        <w:jc w:val="center"/>
        <w:rPr>
          <w:b/>
          <w:i/>
          <w:color w:val="000000"/>
          <w:sz w:val="24"/>
          <w:szCs w:val="24"/>
        </w:rPr>
      </w:pPr>
      <w:r w:rsidRPr="00B26E56">
        <w:rPr>
          <w:b/>
          <w:i/>
          <w:color w:val="000000"/>
          <w:sz w:val="24"/>
          <w:szCs w:val="24"/>
        </w:rPr>
        <w:t xml:space="preserve">И. С. </w:t>
      </w:r>
      <w:proofErr w:type="spellStart"/>
      <w:r w:rsidRPr="00B26E56">
        <w:rPr>
          <w:b/>
          <w:i/>
          <w:color w:val="000000"/>
          <w:sz w:val="24"/>
          <w:szCs w:val="24"/>
        </w:rPr>
        <w:t>Иванов</w:t>
      </w:r>
      <w:proofErr w:type="gramStart"/>
      <w:r w:rsidRPr="00B26E56">
        <w:rPr>
          <w:b/>
          <w:i/>
          <w:color w:val="000000"/>
          <w:sz w:val="24"/>
          <w:szCs w:val="24"/>
          <w:vertAlign w:val="superscript"/>
        </w:rPr>
        <w:t>1</w:t>
      </w:r>
      <w:proofErr w:type="spellEnd"/>
      <w:proofErr w:type="gramEnd"/>
      <w:r w:rsidRPr="00B26E56">
        <w:rPr>
          <w:b/>
          <w:i/>
          <w:color w:val="000000"/>
          <w:sz w:val="24"/>
          <w:szCs w:val="24"/>
          <w:vertAlign w:val="superscript"/>
        </w:rPr>
        <w:t>)</w:t>
      </w:r>
      <w:r w:rsidRPr="00B26E56">
        <w:rPr>
          <w:b/>
          <w:i/>
          <w:color w:val="000000"/>
          <w:sz w:val="24"/>
          <w:szCs w:val="24"/>
        </w:rPr>
        <w:t xml:space="preserve">, П. В. </w:t>
      </w:r>
      <w:proofErr w:type="spellStart"/>
      <w:r w:rsidRPr="00B26E56">
        <w:rPr>
          <w:b/>
          <w:i/>
          <w:color w:val="000000"/>
          <w:sz w:val="24"/>
          <w:szCs w:val="24"/>
        </w:rPr>
        <w:t>Петров</w:t>
      </w:r>
      <w:r w:rsidRPr="00B26E56">
        <w:rPr>
          <w:b/>
          <w:i/>
          <w:color w:val="000000"/>
          <w:sz w:val="24"/>
          <w:szCs w:val="24"/>
          <w:vertAlign w:val="superscript"/>
        </w:rPr>
        <w:t>2</w:t>
      </w:r>
      <w:proofErr w:type="spellEnd"/>
      <w:r w:rsidRPr="00B26E56">
        <w:rPr>
          <w:b/>
          <w:i/>
          <w:color w:val="000000"/>
          <w:sz w:val="24"/>
          <w:szCs w:val="24"/>
          <w:vertAlign w:val="superscript"/>
        </w:rPr>
        <w:t>)</w:t>
      </w:r>
    </w:p>
    <w:p w:rsidR="00E43DE6" w:rsidRPr="00B26E56" w:rsidRDefault="00E43DE6" w:rsidP="00E43DE6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B26E56">
        <w:rPr>
          <w:i/>
          <w:color w:val="000000"/>
          <w:sz w:val="24"/>
          <w:szCs w:val="24"/>
        </w:rPr>
        <w:t>1) Научно-инженерное предприятие «</w:t>
      </w:r>
      <w:proofErr w:type="spellStart"/>
      <w:r w:rsidRPr="00B26E56">
        <w:rPr>
          <w:i/>
          <w:color w:val="000000"/>
          <w:sz w:val="24"/>
          <w:szCs w:val="24"/>
        </w:rPr>
        <w:t>Геоинформационные</w:t>
      </w:r>
      <w:proofErr w:type="spellEnd"/>
      <w:r w:rsidRPr="00B26E56">
        <w:rPr>
          <w:i/>
          <w:color w:val="000000"/>
          <w:sz w:val="24"/>
          <w:szCs w:val="24"/>
        </w:rPr>
        <w:t xml:space="preserve"> системы», </w:t>
      </w:r>
    </w:p>
    <w:p w:rsidR="00E43DE6" w:rsidRPr="00B26E56" w:rsidRDefault="00E43DE6" w:rsidP="00E43DE6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B26E56">
        <w:rPr>
          <w:i/>
          <w:color w:val="000000"/>
          <w:sz w:val="24"/>
          <w:szCs w:val="24"/>
        </w:rPr>
        <w:t xml:space="preserve">ул. </w:t>
      </w:r>
      <w:proofErr w:type="spellStart"/>
      <w:r w:rsidRPr="00B26E56">
        <w:rPr>
          <w:i/>
          <w:color w:val="000000"/>
          <w:sz w:val="24"/>
          <w:szCs w:val="24"/>
        </w:rPr>
        <w:t>Сурганова</w:t>
      </w:r>
      <w:proofErr w:type="spellEnd"/>
      <w:r w:rsidRPr="00B26E56">
        <w:rPr>
          <w:i/>
          <w:color w:val="000000"/>
          <w:sz w:val="24"/>
          <w:szCs w:val="24"/>
        </w:rPr>
        <w:t xml:space="preserve">, 6, 220012, г. Минск, Беларусь, </w:t>
      </w:r>
      <w:hyperlink r:id="rId5" w:history="1">
        <w:r w:rsidRPr="00B26E56">
          <w:rPr>
            <w:rStyle w:val="a3"/>
            <w:i/>
            <w:sz w:val="24"/>
            <w:szCs w:val="24"/>
          </w:rPr>
          <w:t>ivanov@gmail.com</w:t>
        </w:r>
      </w:hyperlink>
    </w:p>
    <w:p w:rsidR="00E43DE6" w:rsidRPr="00B26E56" w:rsidRDefault="00E43DE6" w:rsidP="00E43DE6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B26E56">
        <w:rPr>
          <w:i/>
          <w:color w:val="000000"/>
          <w:sz w:val="24"/>
          <w:szCs w:val="24"/>
        </w:rPr>
        <w:t>2) Белорусский государственный университет,</w:t>
      </w:r>
    </w:p>
    <w:p w:rsidR="00E43DE6" w:rsidRPr="00B26E56" w:rsidRDefault="00E43DE6" w:rsidP="00E43DE6">
      <w:pPr>
        <w:shd w:val="clear" w:color="auto" w:fill="FFFFFF"/>
        <w:spacing w:after="400"/>
        <w:jc w:val="center"/>
        <w:rPr>
          <w:i/>
          <w:color w:val="000000"/>
          <w:sz w:val="24"/>
          <w:szCs w:val="24"/>
        </w:rPr>
      </w:pPr>
      <w:r w:rsidRPr="00B26E56">
        <w:rPr>
          <w:i/>
          <w:color w:val="000000"/>
          <w:sz w:val="24"/>
          <w:szCs w:val="24"/>
        </w:rPr>
        <w:t xml:space="preserve">пр. Независимости, 4, 220030, г. Минск, Беларусь, </w:t>
      </w:r>
      <w:hyperlink r:id="rId6" w:history="1">
        <w:r w:rsidRPr="00B26E56">
          <w:rPr>
            <w:rStyle w:val="a3"/>
            <w:i/>
            <w:sz w:val="24"/>
            <w:szCs w:val="24"/>
          </w:rPr>
          <w:t>petrov@bsu.by</w:t>
        </w:r>
      </w:hyperlink>
    </w:p>
    <w:p w:rsidR="00E43DE6" w:rsidRDefault="00E43DE6" w:rsidP="00E43DE6">
      <w:pPr>
        <w:shd w:val="clear" w:color="auto" w:fill="FFFFFF"/>
        <w:spacing w:after="240"/>
        <w:ind w:firstLine="567"/>
        <w:jc w:val="both"/>
        <w:rPr>
          <w:color w:val="000000"/>
          <w:sz w:val="24"/>
          <w:szCs w:val="24"/>
        </w:rPr>
      </w:pPr>
      <w:r w:rsidRPr="00106098">
        <w:rPr>
          <w:color w:val="000000"/>
          <w:sz w:val="24"/>
          <w:szCs w:val="24"/>
        </w:rPr>
        <w:t xml:space="preserve">Применен операторный подход к определению электрического и магнитного полей волн, распространяющихся в радиально-неоднородных цилиндрически симметричных </w:t>
      </w:r>
      <w:proofErr w:type="spellStart"/>
      <w:r w:rsidRPr="00106098">
        <w:rPr>
          <w:color w:val="000000"/>
          <w:sz w:val="24"/>
          <w:szCs w:val="24"/>
        </w:rPr>
        <w:t>бианизотропных</w:t>
      </w:r>
      <w:proofErr w:type="spellEnd"/>
      <w:r w:rsidRPr="00106098">
        <w:rPr>
          <w:color w:val="000000"/>
          <w:sz w:val="24"/>
          <w:szCs w:val="24"/>
        </w:rPr>
        <w:t xml:space="preserve"> средах. Для волн в плоскости сечения </w:t>
      </w:r>
      <w:proofErr w:type="gramStart"/>
      <w:r w:rsidRPr="00106098">
        <w:rPr>
          <w:color w:val="000000"/>
          <w:sz w:val="24"/>
          <w:szCs w:val="24"/>
        </w:rPr>
        <w:t>цилиндра</w:t>
      </w:r>
      <w:proofErr w:type="gramEnd"/>
      <w:r w:rsidRPr="00106098">
        <w:rPr>
          <w:color w:val="000000"/>
          <w:sz w:val="24"/>
          <w:szCs w:val="24"/>
        </w:rPr>
        <w:t xml:space="preserve"> возможно построить произвольное аналитическое решение уравнений Максвелла, если неоднородный материал </w:t>
      </w:r>
      <w:proofErr w:type="spellStart"/>
      <w:r w:rsidRPr="00106098">
        <w:rPr>
          <w:color w:val="000000"/>
          <w:sz w:val="24"/>
          <w:szCs w:val="24"/>
        </w:rPr>
        <w:t>бианизотропный</w:t>
      </w:r>
      <w:proofErr w:type="spellEnd"/>
      <w:r w:rsidRPr="00106098">
        <w:rPr>
          <w:color w:val="000000"/>
          <w:sz w:val="24"/>
          <w:szCs w:val="24"/>
        </w:rPr>
        <w:t xml:space="preserve"> или анизотропный, но не </w:t>
      </w:r>
      <w:proofErr w:type="spellStart"/>
      <w:r w:rsidRPr="00106098">
        <w:rPr>
          <w:color w:val="000000"/>
          <w:sz w:val="24"/>
          <w:szCs w:val="24"/>
        </w:rPr>
        <w:t>би</w:t>
      </w:r>
      <w:r>
        <w:rPr>
          <w:color w:val="000000"/>
          <w:sz w:val="24"/>
          <w:szCs w:val="24"/>
        </w:rPr>
        <w:t>а</w:t>
      </w:r>
      <w:r w:rsidRPr="00106098">
        <w:rPr>
          <w:color w:val="000000"/>
          <w:sz w:val="24"/>
          <w:szCs w:val="24"/>
        </w:rPr>
        <w:t>зотропный</w:t>
      </w:r>
      <w:proofErr w:type="spellEnd"/>
      <w:r w:rsidRPr="00106098">
        <w:rPr>
          <w:color w:val="000000"/>
          <w:sz w:val="24"/>
          <w:szCs w:val="24"/>
        </w:rPr>
        <w:t xml:space="preserve"> или изотропный. Найдены решения в виде цилиндрических волн Лежандра и определены соответствующие им материальные параметры сред. Теория рассеяния обобщена на случай неоднородных цилиндрических частиц и применена к неоднородным объектам, в которых распространяются электромагнитные волны Лежандра. </w:t>
      </w:r>
    </w:p>
    <w:p w:rsidR="00E43DE6" w:rsidRDefault="00E43DE6" w:rsidP="00E43DE6">
      <w:pPr>
        <w:shd w:val="clear" w:color="auto" w:fill="FFFFFF"/>
        <w:spacing w:after="240"/>
        <w:ind w:firstLine="567"/>
        <w:jc w:val="both"/>
        <w:rPr>
          <w:color w:val="000000"/>
          <w:sz w:val="24"/>
          <w:szCs w:val="24"/>
        </w:rPr>
      </w:pPr>
      <w:r w:rsidRPr="00B26E56">
        <w:rPr>
          <w:b/>
          <w:i/>
          <w:color w:val="000000"/>
          <w:sz w:val="24"/>
          <w:szCs w:val="24"/>
        </w:rPr>
        <w:t>Ключевые слова</w:t>
      </w:r>
      <w:r w:rsidRPr="00106098">
        <w:rPr>
          <w:color w:val="000000"/>
          <w:sz w:val="24"/>
          <w:szCs w:val="24"/>
        </w:rPr>
        <w:t xml:space="preserve">: распространение электромагнитных волн; </w:t>
      </w:r>
      <w:proofErr w:type="spellStart"/>
      <w:r w:rsidRPr="00106098">
        <w:rPr>
          <w:color w:val="000000"/>
          <w:sz w:val="24"/>
          <w:szCs w:val="24"/>
        </w:rPr>
        <w:t>метаматериалы</w:t>
      </w:r>
      <w:proofErr w:type="spellEnd"/>
      <w:r w:rsidRPr="00106098">
        <w:rPr>
          <w:color w:val="000000"/>
          <w:sz w:val="24"/>
          <w:szCs w:val="24"/>
        </w:rPr>
        <w:t>; рассеяние света.</w:t>
      </w:r>
    </w:p>
    <w:p w:rsidR="00E43DE6" w:rsidRDefault="00E43DE6" w:rsidP="00E43DE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B26E56">
        <w:rPr>
          <w:color w:val="000000"/>
          <w:sz w:val="24"/>
          <w:szCs w:val="24"/>
        </w:rPr>
        <w:t xml:space="preserve">Далее в той же последовательности необходимо указать пункты </w:t>
      </w:r>
      <w:r>
        <w:rPr>
          <w:color w:val="000000"/>
          <w:sz w:val="24"/>
          <w:szCs w:val="24"/>
        </w:rPr>
        <w:t>1</w:t>
      </w:r>
      <w:r w:rsidRPr="00B26E5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5</w:t>
      </w:r>
      <w:r w:rsidRPr="00B26E56">
        <w:rPr>
          <w:color w:val="000000"/>
          <w:sz w:val="24"/>
          <w:szCs w:val="24"/>
        </w:rPr>
        <w:t xml:space="preserve"> на английском языке  </w:t>
      </w:r>
      <w:proofErr w:type="gramStart"/>
      <w:r w:rsidRPr="00B26E56">
        <w:rPr>
          <w:color w:val="000000"/>
          <w:sz w:val="24"/>
          <w:szCs w:val="24"/>
        </w:rPr>
        <w:t>См</w:t>
      </w:r>
      <w:proofErr w:type="gramEnd"/>
      <w:r w:rsidRPr="00B26E56">
        <w:rPr>
          <w:color w:val="000000"/>
          <w:sz w:val="24"/>
          <w:szCs w:val="24"/>
        </w:rPr>
        <w:t>. образец оформления:</w:t>
      </w:r>
    </w:p>
    <w:p w:rsidR="00E43DE6" w:rsidRDefault="00E43DE6" w:rsidP="00E43DE6">
      <w:pPr>
        <w:shd w:val="clear" w:color="auto" w:fill="FFFFFF"/>
        <w:ind w:left="567" w:firstLine="426"/>
        <w:jc w:val="both"/>
        <w:rPr>
          <w:color w:val="000000"/>
          <w:sz w:val="24"/>
          <w:szCs w:val="24"/>
        </w:rPr>
      </w:pPr>
    </w:p>
    <w:p w:rsidR="00E43DE6" w:rsidRPr="007F0354" w:rsidRDefault="00E43DE6" w:rsidP="00E43DE6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  <w:r w:rsidRPr="007F0354">
        <w:rPr>
          <w:b/>
          <w:color w:val="000000"/>
          <w:sz w:val="28"/>
          <w:szCs w:val="28"/>
          <w:lang w:val="en-US"/>
        </w:rPr>
        <w:t xml:space="preserve">DETERMINATION OF </w:t>
      </w:r>
      <w:proofErr w:type="spellStart"/>
      <w:r w:rsidRPr="007F0354">
        <w:rPr>
          <w:b/>
          <w:color w:val="000000"/>
          <w:sz w:val="28"/>
          <w:szCs w:val="28"/>
          <w:lang w:val="en-US"/>
        </w:rPr>
        <w:t>RIMANTADINE</w:t>
      </w:r>
      <w:proofErr w:type="spellEnd"/>
      <w:r w:rsidRPr="007F0354">
        <w:rPr>
          <w:b/>
          <w:color w:val="000000"/>
          <w:sz w:val="28"/>
          <w:szCs w:val="28"/>
          <w:lang w:val="en-US"/>
        </w:rPr>
        <w:t xml:space="preserve"> IN DOSAGE FORM</w:t>
      </w:r>
    </w:p>
    <w:p w:rsidR="00E43DE6" w:rsidRPr="007F0354" w:rsidRDefault="00E43DE6" w:rsidP="00E43DE6">
      <w:pPr>
        <w:shd w:val="clear" w:color="auto" w:fill="FFFFFF"/>
        <w:spacing w:after="360"/>
        <w:jc w:val="center"/>
        <w:rPr>
          <w:b/>
          <w:color w:val="000000"/>
          <w:sz w:val="28"/>
          <w:szCs w:val="28"/>
          <w:lang w:val="en-US"/>
        </w:rPr>
      </w:pPr>
      <w:r w:rsidRPr="007F0354">
        <w:rPr>
          <w:b/>
          <w:color w:val="000000"/>
          <w:sz w:val="28"/>
          <w:szCs w:val="28"/>
          <w:lang w:val="en-US"/>
        </w:rPr>
        <w:t>«</w:t>
      </w:r>
      <w:proofErr w:type="spellStart"/>
      <w:r w:rsidRPr="007F0354">
        <w:rPr>
          <w:b/>
          <w:color w:val="000000"/>
          <w:sz w:val="28"/>
          <w:szCs w:val="28"/>
          <w:lang w:val="en-US"/>
        </w:rPr>
        <w:t>GRIPPOMIX</w:t>
      </w:r>
      <w:proofErr w:type="spellEnd"/>
      <w:r w:rsidRPr="007F0354">
        <w:rPr>
          <w:b/>
          <w:color w:val="000000"/>
          <w:sz w:val="28"/>
          <w:szCs w:val="28"/>
          <w:lang w:val="en-US"/>
        </w:rPr>
        <w:t>» USING THE ION-SELECTIVE ELECTRODE</w:t>
      </w:r>
    </w:p>
    <w:p w:rsidR="00E43DE6" w:rsidRPr="007F0354" w:rsidRDefault="00E43DE6" w:rsidP="00E43DE6">
      <w:pPr>
        <w:shd w:val="clear" w:color="auto" w:fill="FFFFFF"/>
        <w:spacing w:after="200"/>
        <w:jc w:val="center"/>
        <w:rPr>
          <w:b/>
          <w:i/>
          <w:color w:val="000000"/>
          <w:sz w:val="24"/>
          <w:szCs w:val="24"/>
          <w:lang w:val="en-US"/>
        </w:rPr>
      </w:pPr>
      <w:r w:rsidRPr="007F0354">
        <w:rPr>
          <w:b/>
          <w:i/>
          <w:color w:val="000000"/>
          <w:sz w:val="24"/>
          <w:szCs w:val="24"/>
          <w:lang w:val="en-US"/>
        </w:rPr>
        <w:t xml:space="preserve">I. S. </w:t>
      </w:r>
      <w:proofErr w:type="spellStart"/>
      <w:r w:rsidRPr="007F0354">
        <w:rPr>
          <w:b/>
          <w:i/>
          <w:color w:val="000000"/>
          <w:sz w:val="24"/>
          <w:szCs w:val="24"/>
          <w:lang w:val="en-US"/>
        </w:rPr>
        <w:t>Ivanov</w:t>
      </w:r>
      <w:r w:rsidRPr="007F0354">
        <w:rPr>
          <w:b/>
          <w:i/>
          <w:color w:val="000000"/>
          <w:sz w:val="24"/>
          <w:szCs w:val="24"/>
          <w:vertAlign w:val="superscript"/>
          <w:lang w:val="en-US"/>
        </w:rPr>
        <w:t>a</w:t>
      </w:r>
      <w:proofErr w:type="spellEnd"/>
      <w:r w:rsidRPr="007F0354">
        <w:rPr>
          <w:b/>
          <w:i/>
          <w:color w:val="000000"/>
          <w:sz w:val="24"/>
          <w:szCs w:val="24"/>
          <w:lang w:val="en-US"/>
        </w:rPr>
        <w:t xml:space="preserve">, P. V. </w:t>
      </w:r>
      <w:proofErr w:type="spellStart"/>
      <w:r w:rsidRPr="007F0354">
        <w:rPr>
          <w:b/>
          <w:i/>
          <w:color w:val="000000"/>
          <w:sz w:val="24"/>
          <w:szCs w:val="24"/>
          <w:lang w:val="en-US"/>
        </w:rPr>
        <w:t>Petrov</w:t>
      </w:r>
      <w:r w:rsidRPr="007F0354">
        <w:rPr>
          <w:b/>
          <w:i/>
          <w:color w:val="000000"/>
          <w:sz w:val="24"/>
          <w:szCs w:val="24"/>
          <w:vertAlign w:val="superscript"/>
          <w:lang w:val="en-US"/>
        </w:rPr>
        <w:t>b</w:t>
      </w:r>
      <w:proofErr w:type="spellEnd"/>
    </w:p>
    <w:p w:rsidR="00E43DE6" w:rsidRPr="007F0354" w:rsidRDefault="00E43DE6" w:rsidP="00E43DE6">
      <w:pPr>
        <w:shd w:val="clear" w:color="auto" w:fill="FFFFFF"/>
        <w:jc w:val="center"/>
        <w:rPr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F0354">
        <w:rPr>
          <w:i/>
          <w:color w:val="000000"/>
          <w:sz w:val="24"/>
          <w:szCs w:val="24"/>
          <w:vertAlign w:val="superscript"/>
          <w:lang w:val="en-US"/>
        </w:rPr>
        <w:t>a</w:t>
      </w:r>
      <w:r w:rsidRPr="007F0354">
        <w:rPr>
          <w:i/>
          <w:color w:val="000000"/>
          <w:sz w:val="24"/>
          <w:szCs w:val="24"/>
          <w:lang w:val="en-US"/>
        </w:rPr>
        <w:t>The</w:t>
      </w:r>
      <w:proofErr w:type="spellEnd"/>
      <w:proofErr w:type="gramEnd"/>
      <w:r w:rsidRPr="007F0354">
        <w:rPr>
          <w:i/>
          <w:color w:val="000000"/>
          <w:sz w:val="24"/>
          <w:szCs w:val="24"/>
          <w:lang w:val="en-US"/>
        </w:rPr>
        <w:t xml:space="preserve"> Scientific-Engineering Enterprise "</w:t>
      </w:r>
      <w:proofErr w:type="spellStart"/>
      <w:r w:rsidRPr="007F0354">
        <w:rPr>
          <w:i/>
          <w:color w:val="000000"/>
          <w:sz w:val="24"/>
          <w:szCs w:val="24"/>
          <w:lang w:val="en-US"/>
        </w:rPr>
        <w:t>Geoinformation</w:t>
      </w:r>
      <w:proofErr w:type="spellEnd"/>
      <w:r w:rsidRPr="007F0354">
        <w:rPr>
          <w:i/>
          <w:color w:val="000000"/>
          <w:sz w:val="24"/>
          <w:szCs w:val="24"/>
          <w:lang w:val="en-US"/>
        </w:rPr>
        <w:t xml:space="preserve"> Systems", </w:t>
      </w:r>
    </w:p>
    <w:p w:rsidR="00E43DE6" w:rsidRPr="007F0354" w:rsidRDefault="00E43DE6" w:rsidP="00E43DE6">
      <w:pPr>
        <w:shd w:val="clear" w:color="auto" w:fill="FFFFFF"/>
        <w:jc w:val="center"/>
        <w:rPr>
          <w:i/>
          <w:color w:val="000000"/>
          <w:sz w:val="24"/>
          <w:szCs w:val="24"/>
          <w:lang w:val="en-US"/>
        </w:rPr>
      </w:pPr>
      <w:r w:rsidRPr="007F0354">
        <w:rPr>
          <w:i/>
          <w:color w:val="000000"/>
          <w:sz w:val="24"/>
          <w:szCs w:val="24"/>
          <w:lang w:val="en-US"/>
        </w:rPr>
        <w:t xml:space="preserve">6 </w:t>
      </w:r>
      <w:proofErr w:type="spellStart"/>
      <w:r w:rsidRPr="007F0354">
        <w:rPr>
          <w:i/>
          <w:color w:val="000000"/>
          <w:sz w:val="24"/>
          <w:szCs w:val="24"/>
          <w:lang w:val="en-US"/>
        </w:rPr>
        <w:t>Surganov</w:t>
      </w:r>
      <w:proofErr w:type="spellEnd"/>
      <w:r w:rsidRPr="007F0354">
        <w:rPr>
          <w:i/>
          <w:color w:val="000000"/>
          <w:sz w:val="24"/>
          <w:szCs w:val="24"/>
          <w:lang w:val="en-US"/>
        </w:rPr>
        <w:t xml:space="preserve"> Street, Minsk 220012, Belarus</w:t>
      </w:r>
    </w:p>
    <w:p w:rsidR="00E43DE6" w:rsidRPr="007F0354" w:rsidRDefault="00E43DE6" w:rsidP="00E43DE6">
      <w:pPr>
        <w:shd w:val="clear" w:color="auto" w:fill="FFFFFF"/>
        <w:jc w:val="center"/>
        <w:rPr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F0354">
        <w:rPr>
          <w:i/>
          <w:color w:val="000000"/>
          <w:sz w:val="24"/>
          <w:szCs w:val="24"/>
          <w:vertAlign w:val="superscript"/>
          <w:lang w:val="en-US"/>
        </w:rPr>
        <w:t>b</w:t>
      </w:r>
      <w:r w:rsidRPr="007F0354">
        <w:rPr>
          <w:i/>
          <w:color w:val="000000"/>
          <w:sz w:val="24"/>
          <w:szCs w:val="24"/>
          <w:lang w:val="en-US"/>
        </w:rPr>
        <w:t>Belarusian</w:t>
      </w:r>
      <w:proofErr w:type="spellEnd"/>
      <w:proofErr w:type="gramEnd"/>
      <w:r w:rsidRPr="007F0354">
        <w:rPr>
          <w:i/>
          <w:color w:val="000000"/>
          <w:sz w:val="24"/>
          <w:szCs w:val="24"/>
          <w:lang w:val="en-US"/>
        </w:rPr>
        <w:t xml:space="preserve"> State University, </w:t>
      </w:r>
      <w:proofErr w:type="spellStart"/>
      <w:r w:rsidRPr="007F0354">
        <w:rPr>
          <w:i/>
          <w:color w:val="000000"/>
          <w:sz w:val="24"/>
          <w:szCs w:val="24"/>
          <w:lang w:val="en-US"/>
        </w:rPr>
        <w:t>Niezaliežnasci</w:t>
      </w:r>
      <w:proofErr w:type="spellEnd"/>
      <w:r w:rsidRPr="007F0354">
        <w:rPr>
          <w:i/>
          <w:color w:val="000000"/>
          <w:sz w:val="24"/>
          <w:szCs w:val="24"/>
          <w:lang w:val="en-US"/>
        </w:rPr>
        <w:t xml:space="preserve"> Avenue, 4, 220030, Minsk, Republic of Belarus</w:t>
      </w:r>
    </w:p>
    <w:p w:rsidR="00E43DE6" w:rsidRPr="007F0354" w:rsidRDefault="00E43DE6" w:rsidP="00E43DE6">
      <w:pPr>
        <w:shd w:val="clear" w:color="auto" w:fill="FFFFFF"/>
        <w:spacing w:after="400"/>
        <w:jc w:val="center"/>
        <w:rPr>
          <w:i/>
          <w:color w:val="000000"/>
          <w:sz w:val="24"/>
          <w:szCs w:val="24"/>
          <w:lang w:val="en-US"/>
        </w:rPr>
      </w:pPr>
      <w:r w:rsidRPr="007F0354">
        <w:rPr>
          <w:i/>
          <w:color w:val="000000"/>
          <w:sz w:val="24"/>
          <w:szCs w:val="24"/>
          <w:lang w:val="en-US"/>
        </w:rPr>
        <w:t xml:space="preserve">Corresponding author: I. S. </w:t>
      </w:r>
      <w:proofErr w:type="spellStart"/>
      <w:r w:rsidRPr="007F0354">
        <w:rPr>
          <w:i/>
          <w:color w:val="000000"/>
          <w:sz w:val="24"/>
          <w:szCs w:val="24"/>
          <w:lang w:val="en-US"/>
        </w:rPr>
        <w:t>Ivanov</w:t>
      </w:r>
      <w:proofErr w:type="spellEnd"/>
      <w:r w:rsidRPr="007F0354">
        <w:rPr>
          <w:i/>
          <w:color w:val="000000"/>
          <w:sz w:val="24"/>
          <w:szCs w:val="24"/>
          <w:lang w:val="en-US"/>
        </w:rPr>
        <w:t xml:space="preserve"> (ivanov@gmail.com)</w:t>
      </w:r>
    </w:p>
    <w:p w:rsidR="00E43DE6" w:rsidRPr="007F0354" w:rsidRDefault="00E43DE6" w:rsidP="00E43DE6">
      <w:pPr>
        <w:shd w:val="clear" w:color="auto" w:fill="FFFFFF"/>
        <w:spacing w:after="240"/>
        <w:ind w:firstLine="567"/>
        <w:jc w:val="both"/>
        <w:rPr>
          <w:color w:val="000000"/>
          <w:sz w:val="24"/>
          <w:szCs w:val="24"/>
          <w:lang w:val="en-US"/>
        </w:rPr>
      </w:pPr>
      <w:r w:rsidRPr="007F0354">
        <w:rPr>
          <w:color w:val="000000"/>
          <w:sz w:val="24"/>
          <w:szCs w:val="24"/>
          <w:lang w:val="en-US"/>
        </w:rPr>
        <w:t xml:space="preserve">Operator approach </w:t>
      </w:r>
      <w:proofErr w:type="gramStart"/>
      <w:r w:rsidRPr="007F0354">
        <w:rPr>
          <w:color w:val="000000"/>
          <w:sz w:val="24"/>
          <w:szCs w:val="24"/>
          <w:lang w:val="en-US"/>
        </w:rPr>
        <w:t>is elaborated</w:t>
      </w:r>
      <w:proofErr w:type="gramEnd"/>
      <w:r w:rsidRPr="007F0354">
        <w:rPr>
          <w:color w:val="000000"/>
          <w:sz w:val="24"/>
          <w:szCs w:val="24"/>
          <w:lang w:val="en-US"/>
        </w:rPr>
        <w:t xml:space="preserve"> for determining electric and magnetic fields of the waves propagating in </w:t>
      </w:r>
      <w:proofErr w:type="spellStart"/>
      <w:r w:rsidRPr="007F0354">
        <w:rPr>
          <w:color w:val="000000"/>
          <w:sz w:val="24"/>
          <w:szCs w:val="24"/>
          <w:lang w:val="en-US"/>
        </w:rPr>
        <w:t>radially</w:t>
      </w:r>
      <w:proofErr w:type="spellEnd"/>
      <w:r w:rsidRPr="007F0354">
        <w:rPr>
          <w:color w:val="000000"/>
          <w:sz w:val="24"/>
          <w:szCs w:val="24"/>
          <w:lang w:val="en-US"/>
        </w:rPr>
        <w:t xml:space="preserve"> inhomogeneous cylindrically symmetric </w:t>
      </w:r>
      <w:proofErr w:type="spellStart"/>
      <w:r w:rsidRPr="007F0354">
        <w:rPr>
          <w:color w:val="000000"/>
          <w:sz w:val="24"/>
          <w:szCs w:val="24"/>
          <w:lang w:val="en-US"/>
        </w:rPr>
        <w:t>bianisotropic</w:t>
      </w:r>
      <w:proofErr w:type="spellEnd"/>
      <w:r w:rsidRPr="007F0354">
        <w:rPr>
          <w:color w:val="000000"/>
          <w:sz w:val="24"/>
          <w:szCs w:val="24"/>
          <w:lang w:val="en-US"/>
        </w:rPr>
        <w:t xml:space="preserve"> media. For the waves in the cylinder cross-section it is feasible to derive any closed-form solution of the Maxwell equations provided inhomogeneous materials are </w:t>
      </w:r>
      <w:proofErr w:type="spellStart"/>
      <w:r w:rsidRPr="007F0354">
        <w:rPr>
          <w:color w:val="000000"/>
          <w:sz w:val="24"/>
          <w:szCs w:val="24"/>
          <w:lang w:val="en-US"/>
        </w:rPr>
        <w:t>bianisotropic</w:t>
      </w:r>
      <w:proofErr w:type="spellEnd"/>
      <w:r w:rsidRPr="007F0354">
        <w:rPr>
          <w:color w:val="000000"/>
          <w:sz w:val="24"/>
          <w:szCs w:val="24"/>
          <w:lang w:val="en-US"/>
        </w:rPr>
        <w:t xml:space="preserve"> or anisotropic, but not </w:t>
      </w:r>
      <w:proofErr w:type="spellStart"/>
      <w:r w:rsidRPr="007F0354">
        <w:rPr>
          <w:color w:val="000000"/>
          <w:sz w:val="24"/>
          <w:szCs w:val="24"/>
          <w:lang w:val="en-US"/>
        </w:rPr>
        <w:t>biisotropic</w:t>
      </w:r>
      <w:proofErr w:type="spellEnd"/>
      <w:r w:rsidRPr="007F0354">
        <w:rPr>
          <w:color w:val="000000"/>
          <w:sz w:val="24"/>
          <w:szCs w:val="24"/>
          <w:lang w:val="en-US"/>
        </w:rPr>
        <w:t xml:space="preserve"> or isotropic. In this </w:t>
      </w:r>
      <w:proofErr w:type="gramStart"/>
      <w:r w:rsidRPr="007F0354">
        <w:rPr>
          <w:color w:val="000000"/>
          <w:sz w:val="24"/>
          <w:szCs w:val="24"/>
          <w:lang w:val="en-US"/>
        </w:rPr>
        <w:t>paper</w:t>
      </w:r>
      <w:proofErr w:type="gramEnd"/>
      <w:r w:rsidRPr="007F0354">
        <w:rPr>
          <w:color w:val="000000"/>
          <w:sz w:val="24"/>
          <w:szCs w:val="24"/>
          <w:lang w:val="en-US"/>
        </w:rPr>
        <w:t xml:space="preserve"> we find the particular solutions in the form of the Legendre cylindrical waves and determine the corresponding material parameters of the media. Scattering theory </w:t>
      </w:r>
      <w:proofErr w:type="gramStart"/>
      <w:r w:rsidRPr="007F0354">
        <w:rPr>
          <w:color w:val="000000"/>
          <w:sz w:val="24"/>
          <w:szCs w:val="24"/>
          <w:lang w:val="en-US"/>
        </w:rPr>
        <w:t>is generalized to the inhomogeneous cylindrical particles and applied to the inhomogeneous objects supporting Legendre electromagnetic waves</w:t>
      </w:r>
      <w:proofErr w:type="gramEnd"/>
      <w:r>
        <w:rPr>
          <w:color w:val="000000"/>
          <w:sz w:val="24"/>
          <w:szCs w:val="24"/>
          <w:lang w:val="en-US"/>
        </w:rPr>
        <w:t>.</w:t>
      </w:r>
    </w:p>
    <w:p w:rsidR="00E43DE6" w:rsidRPr="007F0354" w:rsidRDefault="00E43DE6" w:rsidP="00E43DE6">
      <w:pPr>
        <w:shd w:val="clear" w:color="auto" w:fill="FFFFFF"/>
        <w:spacing w:after="240"/>
        <w:ind w:firstLine="567"/>
        <w:jc w:val="both"/>
        <w:rPr>
          <w:color w:val="000000"/>
          <w:sz w:val="24"/>
          <w:szCs w:val="24"/>
          <w:lang w:val="en-US"/>
        </w:rPr>
      </w:pPr>
      <w:proofErr w:type="gramStart"/>
      <w:r w:rsidRPr="007F0354">
        <w:rPr>
          <w:b/>
          <w:i/>
          <w:color w:val="000000"/>
          <w:sz w:val="24"/>
          <w:szCs w:val="24"/>
          <w:lang w:val="en-US"/>
        </w:rPr>
        <w:t>Ke</w:t>
      </w:r>
      <w:r>
        <w:rPr>
          <w:b/>
          <w:i/>
          <w:color w:val="000000"/>
          <w:sz w:val="24"/>
          <w:szCs w:val="24"/>
          <w:lang w:val="en-US"/>
        </w:rPr>
        <w:t>y</w:t>
      </w:r>
      <w:r w:rsidRPr="004D7CE4">
        <w:rPr>
          <w:b/>
          <w:i/>
          <w:color w:val="000000"/>
          <w:sz w:val="24"/>
          <w:szCs w:val="24"/>
          <w:lang w:val="en-US"/>
        </w:rPr>
        <w:t xml:space="preserve"> </w:t>
      </w:r>
      <w:r w:rsidRPr="007F0354">
        <w:rPr>
          <w:b/>
          <w:i/>
          <w:color w:val="000000"/>
          <w:sz w:val="24"/>
          <w:szCs w:val="24"/>
          <w:lang w:val="en-US"/>
        </w:rPr>
        <w:t>words</w:t>
      </w:r>
      <w:r w:rsidRPr="007F0354">
        <w:rPr>
          <w:color w:val="000000"/>
          <w:sz w:val="24"/>
          <w:szCs w:val="24"/>
          <w:lang w:val="en-US"/>
        </w:rPr>
        <w:t xml:space="preserve">: propagation of electromagnetic waves; </w:t>
      </w:r>
      <w:proofErr w:type="spellStart"/>
      <w:r w:rsidRPr="007F0354">
        <w:rPr>
          <w:color w:val="000000"/>
          <w:sz w:val="24"/>
          <w:szCs w:val="24"/>
          <w:lang w:val="en-US"/>
        </w:rPr>
        <w:t>metamaterials</w:t>
      </w:r>
      <w:proofErr w:type="spellEnd"/>
      <w:r w:rsidRPr="007F0354">
        <w:rPr>
          <w:color w:val="000000"/>
          <w:sz w:val="24"/>
          <w:szCs w:val="24"/>
          <w:lang w:val="en-US"/>
        </w:rPr>
        <w:t>; light scattering.</w:t>
      </w:r>
      <w:proofErr w:type="gramEnd"/>
    </w:p>
    <w:p w:rsidR="00E43DE6" w:rsidRDefault="00E43DE6">
      <w:pPr>
        <w:rPr>
          <w:lang w:val="en-US"/>
        </w:rPr>
      </w:pPr>
    </w:p>
    <w:p w:rsidR="00E43DE6" w:rsidRDefault="00E43DE6">
      <w:pPr>
        <w:rPr>
          <w:lang w:val="en-US"/>
        </w:rPr>
      </w:pPr>
    </w:p>
    <w:p w:rsidR="00E43DE6" w:rsidRDefault="00E43DE6" w:rsidP="00E43DE6">
      <w:pPr>
        <w:shd w:val="clear" w:color="auto" w:fill="FFFFFF"/>
        <w:spacing w:after="120"/>
        <w:ind w:left="567" w:firstLine="4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БИБЛИОГРАФИЧЕСКИЕ ССЫЛКИ</w:t>
      </w:r>
    </w:p>
    <w:p w:rsidR="00E43DE6" w:rsidRPr="00ED21F9" w:rsidRDefault="00E43DE6" w:rsidP="00E43DE6">
      <w:pPr>
        <w:ind w:firstLine="709"/>
        <w:jc w:val="both"/>
        <w:rPr>
          <w:sz w:val="24"/>
          <w:szCs w:val="24"/>
        </w:rPr>
      </w:pPr>
      <w:r w:rsidRPr="00ED21F9">
        <w:rPr>
          <w:sz w:val="24"/>
          <w:szCs w:val="24"/>
        </w:rPr>
        <w:t xml:space="preserve">1. </w:t>
      </w:r>
      <w:proofErr w:type="spellStart"/>
      <w:r w:rsidRPr="00ED21F9">
        <w:rPr>
          <w:sz w:val="24"/>
          <w:szCs w:val="24"/>
        </w:rPr>
        <w:t>Балацкий</w:t>
      </w:r>
      <w:proofErr w:type="spellEnd"/>
      <w:r w:rsidRPr="00ED21F9">
        <w:rPr>
          <w:sz w:val="24"/>
          <w:szCs w:val="24"/>
        </w:rPr>
        <w:t xml:space="preserve"> Е. В. Элементы экономики государственного сектора. Минск</w:t>
      </w:r>
      <w:proofErr w:type="gramStart"/>
      <w:r w:rsidRPr="00ED21F9">
        <w:rPr>
          <w:sz w:val="24"/>
          <w:szCs w:val="24"/>
        </w:rPr>
        <w:t xml:space="preserve"> :</w:t>
      </w:r>
      <w:proofErr w:type="gramEnd"/>
      <w:r w:rsidRPr="00ED21F9">
        <w:rPr>
          <w:sz w:val="24"/>
          <w:szCs w:val="24"/>
        </w:rPr>
        <w:t xml:space="preserve"> Капитал страны, 2013.</w:t>
      </w:r>
    </w:p>
    <w:p w:rsidR="00E43DE6" w:rsidRPr="00ED21F9" w:rsidRDefault="00E43DE6" w:rsidP="00E43DE6">
      <w:pPr>
        <w:ind w:firstLine="709"/>
        <w:jc w:val="both"/>
        <w:rPr>
          <w:sz w:val="24"/>
          <w:szCs w:val="24"/>
        </w:rPr>
      </w:pPr>
      <w:r w:rsidRPr="00ED21F9">
        <w:rPr>
          <w:sz w:val="24"/>
          <w:szCs w:val="24"/>
        </w:rPr>
        <w:t xml:space="preserve">2. Дедов И. И., Шестакова М. В., Викулова О. К. Государственный регистр сахарного диабета в Российской Федерации: статус 2014 г. и перспективы развития // Сахарный диабет. 2015. Т. 18, № 3. </w:t>
      </w:r>
    </w:p>
    <w:p w:rsidR="00E43DE6" w:rsidRPr="00ED21F9" w:rsidRDefault="00E43DE6" w:rsidP="00E43DE6">
      <w:pPr>
        <w:ind w:firstLine="709"/>
        <w:jc w:val="both"/>
        <w:rPr>
          <w:sz w:val="24"/>
          <w:szCs w:val="24"/>
        </w:rPr>
      </w:pPr>
      <w:r w:rsidRPr="00ED21F9">
        <w:rPr>
          <w:sz w:val="24"/>
          <w:szCs w:val="24"/>
        </w:rPr>
        <w:t xml:space="preserve">3. </w:t>
      </w:r>
      <w:proofErr w:type="spellStart"/>
      <w:r w:rsidRPr="00ED21F9">
        <w:rPr>
          <w:sz w:val="24"/>
          <w:szCs w:val="24"/>
        </w:rPr>
        <w:t>Шкондин</w:t>
      </w:r>
      <w:proofErr w:type="spellEnd"/>
      <w:r w:rsidRPr="00ED21F9">
        <w:rPr>
          <w:sz w:val="24"/>
          <w:szCs w:val="24"/>
        </w:rPr>
        <w:t xml:space="preserve"> М. В. Функциональная целостность </w:t>
      </w:r>
      <w:proofErr w:type="spellStart"/>
      <w:r w:rsidRPr="00ED21F9">
        <w:rPr>
          <w:sz w:val="24"/>
          <w:szCs w:val="24"/>
        </w:rPr>
        <w:t>медиасистемы</w:t>
      </w:r>
      <w:proofErr w:type="spellEnd"/>
      <w:r w:rsidRPr="00ED21F9">
        <w:rPr>
          <w:sz w:val="24"/>
          <w:szCs w:val="24"/>
        </w:rPr>
        <w:t xml:space="preserve"> // </w:t>
      </w:r>
      <w:proofErr w:type="spellStart"/>
      <w:r w:rsidRPr="00ED21F9">
        <w:rPr>
          <w:sz w:val="24"/>
          <w:szCs w:val="24"/>
        </w:rPr>
        <w:t>Изв</w:t>
      </w:r>
      <w:proofErr w:type="spellEnd"/>
      <w:r w:rsidRPr="00ED21F9">
        <w:rPr>
          <w:sz w:val="24"/>
          <w:szCs w:val="24"/>
        </w:rPr>
        <w:t xml:space="preserve">. </w:t>
      </w:r>
      <w:proofErr w:type="spellStart"/>
      <w:r w:rsidRPr="00ED21F9">
        <w:rPr>
          <w:sz w:val="24"/>
          <w:szCs w:val="24"/>
        </w:rPr>
        <w:t>ИГЭА</w:t>
      </w:r>
      <w:proofErr w:type="spellEnd"/>
      <w:r w:rsidRPr="00ED21F9">
        <w:rPr>
          <w:sz w:val="24"/>
          <w:szCs w:val="24"/>
        </w:rPr>
        <w:t xml:space="preserve">. 2014. № 2 (94). </w:t>
      </w:r>
    </w:p>
    <w:p w:rsidR="00E43DE6" w:rsidRPr="00ED21F9" w:rsidRDefault="00E43DE6" w:rsidP="00E43DE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1F9">
        <w:rPr>
          <w:sz w:val="24"/>
          <w:szCs w:val="24"/>
        </w:rPr>
        <w:t xml:space="preserve">4. Понятийный аппарат в информационном праве / отв. ред.: И. Л. </w:t>
      </w:r>
      <w:proofErr w:type="spellStart"/>
      <w:r w:rsidRPr="00ED21F9">
        <w:rPr>
          <w:sz w:val="24"/>
          <w:szCs w:val="24"/>
        </w:rPr>
        <w:t>Бачило</w:t>
      </w:r>
      <w:proofErr w:type="spellEnd"/>
      <w:r w:rsidRPr="00ED21F9">
        <w:rPr>
          <w:sz w:val="24"/>
          <w:szCs w:val="24"/>
        </w:rPr>
        <w:t>, Т. А. Полякова, В. Б. Наумов. М., 2017.</w:t>
      </w:r>
    </w:p>
    <w:p w:rsidR="00E43DE6" w:rsidRDefault="00E43DE6">
      <w:pPr>
        <w:rPr>
          <w:lang w:val="en-US"/>
        </w:rPr>
      </w:pPr>
    </w:p>
    <w:p w:rsidR="00E43DE6" w:rsidRDefault="00E43DE6">
      <w:pPr>
        <w:rPr>
          <w:lang w:val="en-US"/>
        </w:rPr>
      </w:pPr>
    </w:p>
    <w:p w:rsidR="00E43DE6" w:rsidRDefault="00E43DE6">
      <w:pPr>
        <w:rPr>
          <w:lang w:val="en-US"/>
        </w:rPr>
      </w:pPr>
    </w:p>
    <w:p w:rsidR="00E43DE6" w:rsidRPr="00E43DE6" w:rsidRDefault="00E43DE6">
      <w:pPr>
        <w:rPr>
          <w:lang w:val="en-US"/>
        </w:rPr>
      </w:pPr>
    </w:p>
    <w:sectPr w:rsidR="00E43DE6" w:rsidRPr="00E43DE6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4D3A"/>
    <w:multiLevelType w:val="hybridMultilevel"/>
    <w:tmpl w:val="B3484C9A"/>
    <w:lvl w:ilvl="0" w:tplc="DAC8E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E6"/>
    <w:rsid w:val="00E24098"/>
    <w:rsid w:val="00E4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bsu.by" TargetMode="External"/><Relationship Id="rId5" Type="http://schemas.openxmlformats.org/officeDocument/2006/relationships/hyperlink" Target="mailto:iva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>bsu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</dc:creator>
  <cp:keywords/>
  <dc:description/>
  <cp:lastModifiedBy>fmo</cp:lastModifiedBy>
  <cp:revision>1</cp:revision>
  <dcterms:created xsi:type="dcterms:W3CDTF">2019-09-11T10:48:00Z</dcterms:created>
  <dcterms:modified xsi:type="dcterms:W3CDTF">2019-09-11T10:51:00Z</dcterms:modified>
</cp:coreProperties>
</file>